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CCFF">
    <v:background id="_x0000_s1025" o:bwmode="white" fillcolor="#9cf" o:targetscreensize="800,600">
      <v:fill r:id="rId4" color2="fill lighten(105)" method="linear sigma" focus="100%" type="gradient"/>
    </v:background>
  </w:background>
  <w:body>
    <w:p w:rsidR="00000000" w:rsidRDefault="00FC69FF">
      <w:pPr>
        <w:jc w:val="righ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</w:t>
      </w:r>
      <w:r>
        <w:rPr>
          <w:rFonts w:ascii="標楷體" w:eastAsia="標楷體" w:hAnsi="標楷體" w:hint="eastAsia"/>
          <w:b/>
          <w:sz w:val="36"/>
          <w:szCs w:val="36"/>
        </w:rPr>
        <w:t>震波治療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</w:rPr>
        <w:t>中英醫院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骨科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王崇文醫師</w:t>
      </w:r>
    </w:p>
    <w:p w:rsidR="00000000" w:rsidRDefault="00FC69FF">
      <w:pPr>
        <w:rPr>
          <w:rFonts w:hint="eastAsia"/>
        </w:rPr>
      </w:pPr>
    </w:p>
    <w:p w:rsidR="00000000" w:rsidRDefault="00FC69FF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震波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(Shock Wave) </w:t>
      </w:r>
      <w:r>
        <w:rPr>
          <w:rFonts w:ascii="標楷體" w:eastAsia="標楷體" w:hAnsi="標楷體" w:hint="eastAsia"/>
          <w:b/>
          <w:sz w:val="28"/>
          <w:szCs w:val="28"/>
        </w:rPr>
        <w:t>自</w:t>
      </w:r>
      <w:r>
        <w:rPr>
          <w:rFonts w:ascii="標楷體" w:eastAsia="標楷體" w:hAnsi="標楷體" w:hint="eastAsia"/>
          <w:b/>
          <w:sz w:val="28"/>
          <w:szCs w:val="28"/>
        </w:rPr>
        <w:t>1980</w:t>
      </w:r>
      <w:r>
        <w:rPr>
          <w:rFonts w:ascii="標楷體" w:eastAsia="標楷體" w:hAnsi="標楷體" w:hint="eastAsia"/>
          <w:b/>
          <w:sz w:val="28"/>
          <w:szCs w:val="28"/>
        </w:rPr>
        <w:t>年開始，被用於醫療用途。最先是在泌尿科，用它來把尿路系統內的結石震碎，細碎的小結石塊，便可自行由小便排出體外。於是震波碎石取代了手術治療。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自</w:t>
      </w:r>
      <w:r>
        <w:rPr>
          <w:rFonts w:ascii="標楷體" w:eastAsia="標楷體" w:hAnsi="標楷體" w:hint="eastAsia"/>
          <w:b/>
          <w:sz w:val="28"/>
          <w:szCs w:val="28"/>
        </w:rPr>
        <w:t>1990</w:t>
      </w:r>
      <w:r>
        <w:rPr>
          <w:rFonts w:ascii="標楷體" w:eastAsia="標楷體" w:hAnsi="標楷體" w:hint="eastAsia"/>
          <w:b/>
          <w:sz w:val="28"/>
          <w:szCs w:val="28"/>
        </w:rPr>
        <w:t>年開始，震波被發現對於慢性頑固性的骨腱交界處疾患有效。發展至今，已有骨科、運動醫學、復健科及治療一些傷後後遺症專用的震波治療儀－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輻震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它的『震波源』、『震波能量』、『震波傳導方向』、『震波穿透能力』、『對人體組織的效果』都與泌尿科使用的的震波治療儀有很大的差別。這種專用於骨科、運動醫學、復健科的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，將於文末加以說明。在這裡，我們就由「什麼是震波」談起。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什麼是震波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任何原因能產生類似爆炸效果的突發性膨脹，則該膨脹對其周圍的介質形成大的壓力。這壓力經由介質向外散播，這向外的波，就是震波。目前形成震波的方法，約分為下列四種：</w:t>
      </w:r>
    </w:p>
    <w:p w:rsidR="00000000" w:rsidRDefault="00FC69FF">
      <w:pPr>
        <w:numPr>
          <w:ilvl w:val="0"/>
          <w:numId w:val="2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Electro-hydraulic shock wave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在液體中產生電脈衝時，所伴隨而生的強大</w:t>
      </w:r>
      <w:r>
        <w:rPr>
          <w:rFonts w:ascii="標楷體" w:eastAsia="標楷體" w:hAnsi="標楷體" w:hint="eastAsia"/>
          <w:b/>
          <w:sz w:val="28"/>
          <w:szCs w:val="28"/>
        </w:rPr>
        <w:t>衝擊波。它是藉由液體傳遞震波。目前已有病患不必躺在水中的機型了，它就是中英醫院目前用來治療泌尿系統結石所用的震波碎石儀。</w:t>
      </w:r>
    </w:p>
    <w:p w:rsidR="00000000" w:rsidRDefault="00FC69FF">
      <w:pPr>
        <w:numPr>
          <w:ilvl w:val="0"/>
          <w:numId w:val="2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Electro-magnetic shock wave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顧名思義，它是因電流產生磁場，再因電磁場的變動而產生的震波。</w:t>
      </w:r>
    </w:p>
    <w:p w:rsidR="00000000" w:rsidRDefault="00FC69FF">
      <w:pPr>
        <w:numPr>
          <w:ilvl w:val="0"/>
          <w:numId w:val="2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Piezo-electric shock wave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壓電物質在一壓一放之下，有電的產生，而有電流，自然就伴有震波。唯能階低。</w:t>
      </w:r>
    </w:p>
    <w:p w:rsidR="00000000" w:rsidRDefault="00FC69FF">
      <w:pPr>
        <w:numPr>
          <w:ilvl w:val="0"/>
          <w:numId w:val="2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Sound burst shock wave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color w:val="FF0000"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</w:rPr>
        <w:t>由音爆而生的震波。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能量流密度</w:t>
      </w:r>
      <w:r>
        <w:rPr>
          <w:rFonts w:ascii="標楷體" w:eastAsia="標楷體" w:hAnsi="標楷體" w:hint="eastAsia"/>
          <w:b/>
          <w:sz w:val="28"/>
          <w:szCs w:val="28"/>
        </w:rPr>
        <w:t>(EFD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b/>
          <w:sz w:val="28"/>
          <w:szCs w:val="28"/>
        </w:rPr>
        <w:t>Energy Flux Density)</w:t>
      </w:r>
      <w:r>
        <w:rPr>
          <w:rFonts w:ascii="標楷體" w:eastAsia="標楷體" w:hAnsi="標楷體" w:hint="eastAsia"/>
          <w:b/>
          <w:sz w:val="28"/>
          <w:szCs w:val="28"/>
        </w:rPr>
        <w:t>：通過單位面積內能</w:t>
      </w:r>
      <w:r>
        <w:rPr>
          <w:rFonts w:ascii="標楷體" w:eastAsia="標楷體" w:hAnsi="標楷體" w:hint="eastAsia"/>
          <w:b/>
          <w:sz w:val="28"/>
          <w:szCs w:val="28"/>
        </w:rPr>
        <w:t>量的總和，稱之。這好比用同樣的力去切割，但是使用一鈍刀及另一利刃。用鈍刀不易或不能切割的東西，改用一利刃施以同樣的力，卻是比較容易的就完成切割。這就是因為「能量流密度」的不同。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</w:rPr>
        <w:lastRenderedPageBreak/>
        <w:t>目前震波治療儀使用的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能量流密度</w:t>
      </w:r>
      <w:r>
        <w:rPr>
          <w:rFonts w:ascii="標楷體" w:eastAsia="標楷體" w:hAnsi="標楷體" w:hint="eastAsia"/>
          <w:b/>
          <w:sz w:val="28"/>
          <w:szCs w:val="28"/>
        </w:rPr>
        <w:t>大分為兩種：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高</w:t>
      </w:r>
      <w:r>
        <w:rPr>
          <w:rFonts w:ascii="標楷體" w:eastAsia="標楷體" w:hAnsi="標楷體" w:hint="eastAsia"/>
          <w:b/>
          <w:sz w:val="28"/>
          <w:szCs w:val="28"/>
        </w:rPr>
        <w:t>及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低</w:t>
      </w:r>
      <w:r>
        <w:rPr>
          <w:rFonts w:ascii="標楷體" w:eastAsia="標楷體" w:hAnsi="標楷體" w:hint="eastAsia"/>
          <w:b/>
          <w:sz w:val="28"/>
          <w:szCs w:val="28"/>
        </w:rPr>
        <w:t>能量流密度。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高能量流密度：是具有比較大的破壞力，其能量流密度</w:t>
      </w:r>
      <w:r>
        <w:rPr>
          <w:rFonts w:ascii="標楷體" w:eastAsia="標楷體" w:hAnsi="標楷體" w:hint="eastAsia"/>
          <w:b/>
          <w:sz w:val="28"/>
          <w:szCs w:val="28"/>
        </w:rPr>
        <w:t>(EFD)</w:t>
      </w:r>
      <w:r>
        <w:rPr>
          <w:rFonts w:ascii="標楷體" w:eastAsia="標楷體" w:hAnsi="標楷體" w:hint="eastAsia"/>
          <w:b/>
          <w:sz w:val="28"/>
          <w:szCs w:val="28"/>
        </w:rPr>
        <w:t>是介於</w:t>
      </w:r>
      <w:r>
        <w:rPr>
          <w:rFonts w:ascii="標楷體" w:eastAsia="標楷體" w:hAnsi="標楷體" w:hint="eastAsia"/>
          <w:b/>
          <w:sz w:val="28"/>
          <w:szCs w:val="28"/>
        </w:rPr>
        <w:t>9.4 ~ 142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mJ/mm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7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45pt;height:15.25pt" o:ole="">
            <v:imagedata r:id="rId9" o:title=""/>
          </v:shape>
          <o:OLEObject Type="Embed" ProgID="Equation.3" ShapeID="_x0000_i1025" DrawAspect="Content" ObjectID="_1459350414" r:id="rId10"/>
        </w:object>
      </w:r>
      <w:r>
        <w:rPr>
          <w:rFonts w:ascii="標楷體" w:eastAsia="標楷體" w:hAnsi="標楷體" w:hint="eastAsia"/>
          <w:b/>
          <w:sz w:val="28"/>
          <w:szCs w:val="28"/>
        </w:rPr>
        <w:t>之間。這種高能量流密度的震波儀，是被泌尿科用來做碎石術使用；如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圖一的碎石震波儀；或是於骨科治療骨骼不癒合及缺血性壞死時，所使用的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骨震波儀，如圖二。這兩種儀器所使用的能量流密度都是屬於比較高的。因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碎石震波儀配備有目標點動態定位系統，所以機檯大，也重。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000000" w:rsidRDefault="00FC69FF">
      <w:pPr>
        <w:spacing w:line="400" w:lineRule="exact"/>
        <w:ind w:left="960" w:hangingChars="400" w:hanging="9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9525</wp:posOffset>
                </wp:positionV>
                <wp:extent cx="2910205" cy="2153920"/>
                <wp:effectExtent l="0" t="0" r="23495" b="1778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205" cy="215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57500" cy="1969770"/>
                                  <wp:effectExtent l="0" t="0" r="76200" b="68580"/>
                                  <wp:docPr id="4" name="Picture 2058" descr="Delta Over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8" descr="Delta Over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96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107763" dir="2700000" algn="ctr" rotWithShape="0">
                                              <a:schemeClr val="bg2">
                                                <a:lumMod val="100000"/>
                                                <a:lumOff val="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.3pt;margin-top:.75pt;width:229.15pt;height:16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hHKwIAAFIEAAAOAAAAZHJzL2Uyb0RvYy54bWysVNuO0zAQfUfiHyy/01xoYBs1XS1dipCW&#10;i7TLBziOk1g4HmO7TcrX79jplmqBF0QeLNszPjNzzkzW19OgyEFYJ0FXNFuklAjNoZG6q+i3h92r&#10;K0qcZ7phCrSo6FE4er15+WI9mlLk0INqhCUIol05mor23psySRzvxcDcAozQaGzBDszj0XZJY9mI&#10;6INK8jR9k4xgG2OBC+fw9nY20k3Eb1vB/Ze2dcITVVHMzcfVxrUOa7JZs7KzzPSSn9Jg/5DFwKTG&#10;oGeoW+YZ2Vv5G9QguQUHrV9wGBJoW8lFrAGrydJn1dz3zIhYC5LjzJkm9/9g+efDV0tkg9pllGg2&#10;oEYPYvLkHUykCPSMxpXodW/Qz094ja6xVGfugH93RMO2Z7oTN9bC2AvWYHpZeJlcPJ1xXACpx0/Q&#10;YBi29xCBptYOgTtkgyA6ynQ8SxNS4XiZr7I0TwtKONryrHi9yqN4CSufnhvr/AcBAwmbilrUPsKz&#10;w53zIR1WPrmEaA6UbHZSqXiwXb1VlhwY9skufrGCZ25Kk7GiqyIvZgb+CpHG708Qg/TY8EoOFb06&#10;O7Ey8PZeN7EdPZNq3mPKSp+IDNzNLPqpnk7C1NAckVILc2PjIOKmB/uTkhGbuqLux55ZQYn6qFGW&#10;VbZchimIh2XxFjkk9tJSX1qY5ghVUU/JvN36eXL2xsqux0hzI2i4QSlbGUkOms9ZnfLGxo3cn4Ys&#10;TMblOXr9+hVsHgEAAP//AwBQSwMEFAAGAAgAAAAhAONhBXHfAAAACAEAAA8AAABkcnMvZG93bnJl&#10;di54bWxMj8FOwzAQRO9I/IO1SFxQ60BD0oY4FUIC0Ru0CK5uvE0i4nWw3TT8PcsJTqvRjGbflOvJ&#10;9mJEHzpHCq7nCQik2pmOGgVvu8fZEkSImozuHaGCbwywrs7PSl0Yd6JXHLexEVxCodAK2hiHQspQ&#10;t2h1mLsBib2D81ZHlr6RxusTl9te3iRJJq3uiD+0esCHFuvP7dEqWKbP40fYLF7e6+zQr+JVPj59&#10;eaUuL6b7OxARp/gXhl98RoeKmfbuSCaInnWWcZLvLQi20zxdgdgrWKRJDrIq5f8B1Q8AAAD//wMA&#10;UEsBAi0AFAAGAAgAAAAhALaDOJL+AAAA4QEAABMAAAAAAAAAAAAAAAAAAAAAAFtDb250ZW50X1R5&#10;cGVzXS54bWxQSwECLQAUAAYACAAAACEAOP0h/9YAAACUAQAACwAAAAAAAAAAAAAAAAAvAQAAX3Jl&#10;bHMvLnJlbHNQSwECLQAUAAYACAAAACEAKIs4RysCAABSBAAADgAAAAAAAAAAAAAAAAAuAgAAZHJz&#10;L2Uyb0RvYy54bWxQSwECLQAUAAYACAAAACEA42EFcd8AAAAIAQAADwAAAAAAAAAAAAAAAACFBAAA&#10;ZHJzL2Rvd25yZXYueG1sUEsFBgAAAAAEAAQA8wAAAJEFAAAAAA==&#10;">
                <v:textbox>
                  <w:txbxContent>
                    <w:p w:rsidR="00000000" w:rsidRDefault="00FC69FF">
                      <w:r>
                        <w:rPr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57500" cy="1969770"/>
                            <wp:effectExtent l="0" t="0" r="76200" b="68580"/>
                            <wp:docPr id="4" name="Picture 2058" descr="Delta Over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8" descr="Delta Over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96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107763" dir="2700000" algn="ctr" rotWithShape="0">
                                        <a:schemeClr val="bg2">
                                          <a:lumMod val="100000"/>
                                          <a:lumOff val="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27305</wp:posOffset>
                </wp:positionV>
                <wp:extent cx="2628900" cy="3622675"/>
                <wp:effectExtent l="0" t="0" r="19050" b="1587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62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圖一：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本院引進世界一流品牌，德國多尼爾公司最新型體外震波碎石機，採用最先進的電磁式震波原理，比傳統的震波更具有精確碎石的效果及治療舒適的優越性能。</w:t>
                            </w:r>
                          </w:p>
                          <w:p w:rsidR="00000000" w:rsidRDefault="00FC69FF">
                            <w:pPr>
                              <w:spacing w:line="120" w:lineRule="exact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  <w:p w:rsidR="00000000" w:rsidRDefault="00FC69F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本院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德國多尼爾公司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最新型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電磁式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體外震波碎石機，除具有一般震波</w:t>
                            </w:r>
                            <w:r>
                              <w:rPr>
                                <w:rFonts w:hint="eastAsia"/>
                              </w:rPr>
                              <w:t>碎石的優點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rFonts w:hint="eastAsia"/>
                              </w:rPr>
                              <w:t>免開刀、門診治療、不需住院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外，還有獨特的優勢，如下：</w:t>
                            </w:r>
                          </w:p>
                          <w:p w:rsidR="00000000" w:rsidRDefault="00FC69FF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瞬間能量較</w:t>
                            </w:r>
                            <w:r>
                              <w:t xml:space="preserve">  2. </w:t>
                            </w:r>
                            <w:r>
                              <w:rPr>
                                <w:rFonts w:hint="eastAsia"/>
                              </w:rPr>
                              <w:t>震波「焦點」與「結石」的交疊精準</w:t>
                            </w:r>
                            <w:r>
                              <w:t xml:space="preserve">  3. </w:t>
                            </w:r>
                            <w:r>
                              <w:rPr>
                                <w:rFonts w:hint="eastAsia"/>
                              </w:rPr>
                              <w:t>安靜無雜音</w:t>
                            </w:r>
                            <w:r>
                              <w:t xml:space="preserve"> </w:t>
                            </w:r>
                            <w: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療程更短、復原迅速</w:t>
                            </w:r>
                            <w:r>
                              <w:t xml:space="preserve">  5. </w:t>
                            </w:r>
                            <w:r>
                              <w:rPr>
                                <w:rFonts w:hint="eastAsia"/>
                              </w:rPr>
                              <w:t>更舒適更安全。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52pt;margin-top:2.15pt;width:207pt;height:2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1SKwIAAFkEAAAOAAAAZHJzL2Uyb0RvYy54bWysVNuO2yAQfa/Uf0C8N3bcXK04q222qSpt&#10;L9JuPwBjbKNihgKJnX59B5zNpreXqn5ADDOcOZyZ8eZm6BQ5Cusk6IJOJyklQnOopG4K+uVx/2pF&#10;ifNMV0yBFgU9CUdvti9fbHqTiwxaUJWwBEG0y3tT0NZ7kyeJ463omJuAERqdNdiOeTRtk1SW9Yje&#10;qSRL00XSg62MBS6cw9O70Um3Eb+uBfef6toJT1RBkZuPq41rGdZku2F5Y5lpJT/TYP/AomNSY9IL&#10;1B3zjBys/A2qk9yCg9pPOHQJ1LXkIr4BXzNNf3nNQ8uMiG9BcZy5yOT+Hyz/ePxsiaywdiiPZh3W&#10;6FEMnryBgSyDPL1xOUY9GIzzAx5jaHyqM/fAvzqiYdcy3Yhba6FvBauQ3jTcTK6ujjgugJT9B6gw&#10;DTt4iEBDbbugHapBEB15nC6lCVQ4HmaLbLVO0cXR93qRZYvlPOZg+dN1Y51/J6AjYVNQi7WP8Ox4&#10;73ygw/KnkJDNgZLVXioVDduUO2XJkWGf7ON3Rv8pTGnSF3Q9z+ajAn+FSOP3J4hOemx4JbuCri5B&#10;LA+6vdVVbEfPpBr3SFnps5BBu1FFP5TDWLKQIIhcQnVCZS2M/Y3ziJsW7HdKeuztgrpvB2YFJeq9&#10;xuqsp7NZGIZozObLDA177SmvPUxzhCqop2Tc7vw4QAdjZdNiprEfNNxiRWsZtX5mdaaP/RtLcJ61&#10;MCDXdox6/iNsfwAAAP//AwBQSwMEFAAGAAgAAAAhAH90RujeAAAACQEAAA8AAABkcnMvZG93bnJl&#10;di54bWxMj8FOwzAQRO9I/IO1SFwQdUpDm4Y4FUICwQ0Kgqsbb5MIex1sNw1/z3KC4+itZt9Um8lZ&#10;MWKIvScF81kGAqnxpqdWwdvr/WUBIiZNRltPqOAbI2zq05NKl8Yf6QXHbWoFl1AstYIupaGUMjYd&#10;Oh1nfkBitvfB6cQxtNIEfeRyZ+VVli2l0z3xh04PeNdh87k9OAVF/jh+xKfF83uz3Nt1uliND19B&#10;qfOz6fYGRMIp/R3Drz6rQ81OO38gE4VVcJ3lvCUpyBcgmK/nBecdg1VegKwr+X9B/QMAAP//AwBQ&#10;SwECLQAUAAYACAAAACEAtoM4kv4AAADhAQAAEwAAAAAAAAAAAAAAAAAAAAAAW0NvbnRlbnRfVHlw&#10;ZXNdLnhtbFBLAQItABQABgAIAAAAIQA4/SH/1gAAAJQBAAALAAAAAAAAAAAAAAAAAC8BAABfcmVs&#10;cy8ucmVsc1BLAQItABQABgAIAAAAIQChhn1SKwIAAFkEAAAOAAAAAAAAAAAAAAAAAC4CAABkcnMv&#10;ZTJvRG9jLnhtbFBLAQItABQABgAIAAAAIQB/dEbo3gAAAAkBAAAPAAAAAAAAAAAAAAAAAIUEAABk&#10;cnMvZG93bnJldi54bWxQSwUGAAAAAAQABADzAAAAkAUAAAAA&#10;">
                <v:textbox>
                  <w:txbxContent>
                    <w:p w:rsidR="00000000" w:rsidRDefault="00FC69FF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圖一：</w:t>
                      </w:r>
                      <w:r>
                        <w:rPr>
                          <w:rFonts w:ascii="標楷體" w:eastAsia="標楷體" w:hAnsi="標楷體" w:hint="eastAsia"/>
                        </w:rPr>
                        <w:t>本院引進世界一流品牌，德國多尼爾公司最新型體外震波碎石機，採用最先進的電磁式震波原理，比傳統的震波更具有精確碎石的效果及治療舒適的優越性能。</w:t>
                      </w:r>
                    </w:p>
                    <w:p w:rsidR="00000000" w:rsidRDefault="00FC69FF">
                      <w:pPr>
                        <w:spacing w:line="120" w:lineRule="exact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  <w:p w:rsidR="00000000" w:rsidRDefault="00FC69F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本院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德國多尼爾公司</w:t>
                      </w:r>
                      <w:r>
                        <w:rPr>
                          <w:rFonts w:ascii="標楷體" w:eastAsia="標楷體" w:hAnsi="標楷體" w:hint="eastAsia"/>
                        </w:rPr>
                        <w:t>最新型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電磁式</w:t>
                      </w:r>
                      <w:r>
                        <w:rPr>
                          <w:rFonts w:ascii="標楷體" w:eastAsia="標楷體" w:hAnsi="標楷體" w:hint="eastAsia"/>
                        </w:rPr>
                        <w:t>體外震波碎石機，除具有一般震波</w:t>
                      </w:r>
                      <w:r>
                        <w:rPr>
                          <w:rFonts w:hint="eastAsia"/>
                        </w:rPr>
                        <w:t>碎石的優點</w:t>
                      </w:r>
                      <w:r>
                        <w:t xml:space="preserve"> (</w:t>
                      </w:r>
                      <w:r>
                        <w:rPr>
                          <w:rFonts w:hint="eastAsia"/>
                        </w:rPr>
                        <w:t>免開刀、門診治療、不需住院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>外，還有獨特的優勢，如下：</w:t>
                      </w:r>
                    </w:p>
                    <w:p w:rsidR="00000000" w:rsidRDefault="00FC69FF">
                      <w:pPr>
                        <w:rPr>
                          <w:b/>
                        </w:rPr>
                      </w:pPr>
                      <w:r>
                        <w:t xml:space="preserve">1. </w:t>
                      </w:r>
                      <w:r>
                        <w:rPr>
                          <w:rFonts w:hint="eastAsia"/>
                        </w:rPr>
                        <w:t>瞬間能量較</w:t>
                      </w:r>
                      <w:r>
                        <w:t xml:space="preserve">  2. </w:t>
                      </w:r>
                      <w:r>
                        <w:rPr>
                          <w:rFonts w:hint="eastAsia"/>
                        </w:rPr>
                        <w:t>震波「焦點」與「結石」的交疊精準</w:t>
                      </w:r>
                      <w:r>
                        <w:t xml:space="preserve">  3. </w:t>
                      </w:r>
                      <w:r>
                        <w:rPr>
                          <w:rFonts w:hint="eastAsia"/>
                        </w:rPr>
                        <w:t>安靜無雜音</w:t>
                      </w:r>
                      <w:r>
                        <w:t xml:space="preserve"> </w:t>
                      </w:r>
                      <w:r>
                        <w:t xml:space="preserve">4. </w:t>
                      </w:r>
                      <w:r>
                        <w:rPr>
                          <w:rFonts w:hint="eastAsia"/>
                        </w:rPr>
                        <w:t>療程更短、復原迅速</w:t>
                      </w:r>
                      <w:r>
                        <w:t xml:space="preserve">  5. </w:t>
                      </w:r>
                      <w:r>
                        <w:rPr>
                          <w:rFonts w:hint="eastAsia"/>
                        </w:rPr>
                        <w:t>更舒適更安全。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低能量流密度：低能量流密度</w:t>
      </w:r>
      <w:r>
        <w:rPr>
          <w:rFonts w:ascii="標楷體" w:eastAsia="標楷體" w:hAnsi="標楷體" w:hint="eastAsia"/>
          <w:b/>
          <w:sz w:val="28"/>
          <w:szCs w:val="28"/>
        </w:rPr>
        <w:t>(EFD)</w:t>
      </w:r>
      <w:r>
        <w:rPr>
          <w:rFonts w:ascii="標楷體" w:eastAsia="標楷體" w:hAnsi="標楷體" w:hint="eastAsia"/>
          <w:b/>
          <w:sz w:val="28"/>
          <w:szCs w:val="28"/>
        </w:rPr>
        <w:t>是指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0.17"/>
          <w:attr w:name="UnitName" w:val="m"/>
        </w:smartTagPr>
        <w:r>
          <w:rPr>
            <w:rFonts w:ascii="標楷體" w:eastAsia="標楷體" w:hAnsi="標楷體" w:hint="eastAsia"/>
            <w:b/>
            <w:sz w:val="28"/>
            <w:szCs w:val="28"/>
          </w:rPr>
          <w:t>0.17 m</w:t>
        </w:r>
      </w:smartTag>
      <w:r>
        <w:rPr>
          <w:rFonts w:ascii="標楷體" w:eastAsia="標楷體" w:hAnsi="標楷體" w:hint="eastAsia"/>
          <w:b/>
          <w:sz w:val="28"/>
          <w:szCs w:val="28"/>
        </w:rPr>
        <w:t>J/mm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165" w:dyaOrig="300">
          <v:shape id="_x0000_i1026" type="#_x0000_t75" style="width:8.3pt;height:15.25pt" o:ole="">
            <v:imagedata r:id="rId9" o:title=""/>
          </v:shape>
          <o:OLEObject Type="Embed" ProgID="Equation.3" ShapeID="_x0000_i1026" DrawAspect="Content" ObjectID="_1459350415" r:id="rId12"/>
        </w:object>
      </w:r>
      <w:r>
        <w:rPr>
          <w:rFonts w:ascii="標楷體" w:eastAsia="標楷體" w:hAnsi="標楷體" w:hint="eastAsia"/>
          <w:b/>
          <w:sz w:val="28"/>
          <w:szCs w:val="28"/>
        </w:rPr>
        <w:t>左右的能量流密度。</w:t>
      </w:r>
    </w:p>
    <w:p w:rsidR="00000000" w:rsidRDefault="00FC69FF">
      <w:pPr>
        <w:spacing w:line="400" w:lineRule="exact"/>
        <w:ind w:left="1121" w:hangingChars="400" w:hanging="112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b/>
          <w:sz w:val="28"/>
          <w:szCs w:val="28"/>
        </w:rPr>
        <w:t>這個低能量流密度的震波，就是被骨科、運動醫學、復健科等用來治療『慢性頑固性的骨腱交界處疾患』的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，如圖三。主要也是因為這些慢性頑固性的問題，大都是在表淺的部位。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240" w:dyaOrig="300">
          <v:shape id="_x0000_i1027" type="#_x0000_t75" style="width:11.75pt;height:15.25pt" o:ole="">
            <v:imagedata r:id="rId13" o:title=""/>
          </v:shape>
          <o:OLEObject Type="Embed" ProgID="Equation.3" ShapeID="_x0000_i1027" DrawAspect="Content" ObjectID="_1459350416" r:id="rId14"/>
        </w:objec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113030</wp:posOffset>
                </wp:positionV>
                <wp:extent cx="1943100" cy="2400300"/>
                <wp:effectExtent l="0" t="0" r="19050" b="190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32280" cy="2198370"/>
                                  <wp:effectExtent l="0" t="0" r="1270" b="0"/>
                                  <wp:docPr id="7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280" cy="219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5pt;margin-top:8.9pt;width:153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R3KwIAAFgEAAAOAAAAZHJzL2Uyb0RvYy54bWysVNtu2zAMfR+wfxD0vthxk60x4hRdugwD&#10;ugvQ7gNkWbaFSaImKbG7ry8lp2l2exnmB4EUqUPykPT6atSKHITzEkxF57OcEmE4NNJ0Ff16v3t1&#10;SYkPzDRMgREVfRCeXm1evlgPthQF9KAa4QiCGF8OtqJ9CLbMMs97oZmfgRUGjS04zQKqrssaxwZE&#10;1yor8vx1NoBrrAMuvMfbm8lINwm/bQUPn9vWi0BURTG3kE6Xzjqe2WbNys4x20t+TIP9QxaaSYNB&#10;T1A3LDCyd/I3KC25Aw9tmHHQGbSt5CLVgNXM81+queuZFakWJMfbE03+/8HyT4cvjsimoitKDNPY&#10;onsxBvIWRrKI7AzWl+h0Z9EtjHiNXU6VensL/JsnBrY9M524dg6GXrAGs5vHl9nZ0wnHR5B6+AgN&#10;hmH7AAlobJ2O1CEZBNGxSw+nzsRUeAy5WlzMczRxtBWLPL9AJcZg5dNz63x4L0CTKFTUYesTPDvc&#10;+jC5PrnEaB6UbHZSqaS4rt4qRw4Mx2SXviP6T27KkAGJWhbLiYG/QuTp+xOElgHnXUld0cuTEysj&#10;b+9Mg2myMjCpJhmrU+ZIZORuYjGM9Zg6VsQAkeQamgdk1sE03riOKPTgflAy4GhX1H/fMycoUR8M&#10;dmc1XyziLiRlsXxToOLOLfW5hRmOUBUNlEziNkz7s7dOdj1GmubBwDV2tJWJ6+esjunj+KZuHVct&#10;7se5nryefwibRwAAAP//AwBQSwMEFAAGAAgAAAAhAKcs3KjeAAAACQEAAA8AAABkcnMvZG93bnJl&#10;di54bWxMj0FPwzAMhe9I/IfISFzQlsKga0vTCSGB2A02BNes9dqKxClJ1pV/j3eCm/2e9fy9cjVZ&#10;I0b0oXek4HqegECqXdNTq+B9+zTLQISoqdHGESr4wQCr6vys1EXjjvSG4ya2gkMoFFpBF+NQSBnq&#10;Dq0Oczcgsbd33urIq29l4/WRw62RN0mSSqt74g+dHvCxw/prc7AKstuX8TOsF68fdbo3ebxajs/f&#10;XqnLi+nhHkTEKf4dwwmf0aFipp07UBOEUZAnXCWyvuQG7C/ylIXdabjLQFal/N+g+gUAAP//AwBQ&#10;SwECLQAUAAYACAAAACEAtoM4kv4AAADhAQAAEwAAAAAAAAAAAAAAAAAAAAAAW0NvbnRlbnRfVHlw&#10;ZXNdLnhtbFBLAQItABQABgAIAAAAIQA4/SH/1gAAAJQBAAALAAAAAAAAAAAAAAAAAC8BAABfcmVs&#10;cy8ucmVsc1BLAQItABQABgAIAAAAIQBt9oR3KwIAAFgEAAAOAAAAAAAAAAAAAAAAAC4CAABkcnMv&#10;ZTJvRG9jLnhtbFBLAQItABQABgAIAAAAIQCnLNyo3gAAAAkBAAAPAAAAAAAAAAAAAAAAAIUEAABk&#10;cnMvZG93bnJldi54bWxQSwUGAAAAAAQABADzAAAAkAUAAAAA&#10;">
                <v:textbox>
                  <w:txbxContent>
                    <w:p w:rsidR="00000000" w:rsidRDefault="00FC69FF">
                      <w:r>
                        <w:rPr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732280" cy="2198370"/>
                            <wp:effectExtent l="0" t="0" r="1270" b="0"/>
                            <wp:docPr id="7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280" cy="219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241300</wp:posOffset>
                </wp:positionV>
                <wp:extent cx="2857500" cy="1809115"/>
                <wp:effectExtent l="0" t="0" r="19050" b="196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圖二：體外骨震波治療儀</w:t>
                            </w:r>
                          </w:p>
                          <w:p w:rsidR="00000000" w:rsidRDefault="00FC69FF">
                            <w:pPr>
                              <w:spacing w:line="500" w:lineRule="exac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它提供的壓力範圍是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9~39 bar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，能量流密度是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9.4~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True"/>
                                <w:attr w:name="SourceValue" w:val="142"/>
                                <w:attr w:name="UnitName" w:val="m"/>
                              </w:smartTag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142 m</w:t>
                              </w:r>
                            </w:smartTag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J/mm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object w:dxaOrig="165" w:dyaOrig="300">
                                <v:shape id="_x0000_i1032" type="#_x0000_t75" style="width:8.3pt;height:15.25pt" o:ole="">
                                  <v:imagedata r:id="rId9" o:title=""/>
                                </v:shape>
                                <o:OLEObject Type="Embed" ProgID="Equation.3" ShapeID="_x0000_i1032" DrawAspect="Content" ObjectID="_1459350421" r:id="rId16"/>
                              </w:objec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使用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10~24kV)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。用於治療骨骼不癒合及缺血性壞死等病症。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43pt;margin-top:19pt;width:225pt;height:14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XmLAIAAFgEAAAOAAAAZHJzL2Uyb0RvYy54bWysVNtu2zAMfR+wfxD0vviyZE2MOEWXLsOA&#10;7gK0+wBZlm1hsqhJSuzs60vJaZrdXob5QRBF6pA6h/T6euwVOQjrJOiSZrOUEqE51FK3Jf36sHu1&#10;pMR5pmumQIuSHoWj15uXL9aDKUQOHahaWIIg2hWDKWnnvSmSxPFO9MzNwAiNzgZszzyatk1qywZE&#10;71WSp+mbZABbGwtcOIent5OTbiJ+0wjuPzeNE56okmJtPq42rlVYk82aFa1lppP8VAb7hyp6JjUm&#10;PUPdMs/I3srfoHrJLTho/IxDn0DTSC7iG/A1WfrLa+47ZkR8C5LjzJkm9/9g+afDF0tkXVIUSrMe&#10;JXoQoydvYSR5YGcwrsCge4NhfsRjVDm+1Jk74N8c0bDtmG7FjbUwdILVWF0WbiYXVyccF0Cq4SPU&#10;mIbtPUSgsbF9oA7JIIiOKh3PyoRSOB7my8XVIkUXR1+2TFdZtog5WPF03Vjn3wvoSdiU1KL0EZ4d&#10;7pwP5bDiKSRkc6BkvZNKRcO21VZZcmDYJrv4ndB/ClOaDCVdLfLFxMBfIdL4/Qmilx77XckeCT8H&#10;sSLw9k7XsRs9k2raY8lKn4gM3E0s+rEao2KvQ4JAcgX1EZm1MLU3jiNuOrA/KBmwtUvqvu+ZFZSo&#10;DxrVWWXzeZiFaMwXVzka9tJTXXqY5ghVUk/JtN36aX72xsq2w0xTP2i4QUUbGbl+rupUPrZvlOA0&#10;amE+Lu0Y9fxD2DwCAAD//wMAUEsDBBQABgAIAAAAIQBiye5a4AAAAAoBAAAPAAAAZHJzL2Rvd25y&#10;ZXYueG1sTI/NTsMwEITvSLyDtUhcUOuQVCEJcSqEBIJbKRVc3XibRPgn2G4a3p7tCU6rnR3NflOv&#10;Z6PZhD4Mzgq4XSbA0LZODbYTsHt/WhTAQpRWSe0sCvjBAOvm8qKWlXIn+4bTNnaMQmyopIA+xrHi&#10;PLQ9GhmWbkRLt4PzRkZafceVlycKN5qnSZJzIwdLH3o54mOP7df2aAQUq5fpM7xmm482P+gy3txN&#10;z99eiOur+eEeWMQ5/pnhjE/o0BDT3h2tCkwLWBU5dYkCsoImGcrsLOxJSNMSeFPz/xWaXwAAAP//&#10;AwBQSwECLQAUAAYACAAAACEAtoM4kv4AAADhAQAAEwAAAAAAAAAAAAAAAAAAAAAAW0NvbnRlbnRf&#10;VHlwZXNdLnhtbFBLAQItABQABgAIAAAAIQA4/SH/1gAAAJQBAAALAAAAAAAAAAAAAAAAAC8BAABf&#10;cmVscy8ucmVsc1BLAQItABQABgAIAAAAIQBw/9XmLAIAAFgEAAAOAAAAAAAAAAAAAAAAAC4CAABk&#10;cnMvZTJvRG9jLnhtbFBLAQItABQABgAIAAAAIQBiye5a4AAAAAoBAAAPAAAAAAAAAAAAAAAAAIYE&#10;AABkcnMvZG93bnJldi54bWxQSwUGAAAAAAQABADzAAAAkwUAAAAA&#10;">
                <v:textbox>
                  <w:txbxContent>
                    <w:p w:rsidR="00000000" w:rsidRDefault="00FC69FF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圖二：體外骨震波治療儀</w:t>
                      </w:r>
                    </w:p>
                    <w:p w:rsidR="00000000" w:rsidRDefault="00FC69FF">
                      <w:pPr>
                        <w:spacing w:line="50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它提供的壓力範圍是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9~39 bar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，能量流密度是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9.4~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True"/>
                          <w:attr w:name="SourceValue" w:val="142"/>
                          <w:attr w:name="UnitName" w:val="m"/>
                        </w:smartTag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142 m</w:t>
                        </w:r>
                      </w:smartTag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J/mm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object w:dxaOrig="165" w:dyaOrig="300">
                          <v:shape id="_x0000_i1032" type="#_x0000_t75" style="width:8.3pt;height:15.25pt" o:ole="">
                            <v:imagedata r:id="rId9" o:title=""/>
                          </v:shape>
                          <o:OLEObject Type="Embed" ProgID="Equation.3" ShapeID="_x0000_i1032" DrawAspect="Content" ObjectID="_1459350421" r:id="rId17"/>
                        </w:objec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使用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10~24kV)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。用於治療骨骼不癒合及缺血性壞死等病症。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3546475</wp:posOffset>
                </wp:positionV>
                <wp:extent cx="2628900" cy="2057400"/>
                <wp:effectExtent l="0" t="0" r="19050" b="1905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圖三：軟組織震波治療儀</w:t>
                            </w:r>
                          </w:p>
                          <w:p w:rsidR="00000000" w:rsidRDefault="00FC69FF">
                            <w:pPr>
                              <w:spacing w:line="500" w:lineRule="exac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它提供的壓力範圍是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12 bar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，能量流密度是</w:t>
                            </w:r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0.17"/>
                                <w:attr w:name="HasSpace" w:val="Tru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0.17 m</w:t>
                              </w:r>
                            </w:smartTag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J/mm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object w:dxaOrig="165" w:dyaOrig="300">
                                <v:shape id="_x0000_i1033" type="#_x0000_t75" style="width:8.3pt;height:15.25pt" o:ole="">
                                  <v:imagedata r:id="rId9" o:title=""/>
                                </v:shape>
                                <o:OLEObject Type="Embed" ProgID="Equation.3" ShapeID="_x0000_i1033" DrawAspect="Content" ObjectID="_1459350422" r:id="rId18"/>
                              </w:objec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。這是中英醫療用於治療慢性頑固性的骨腱交界處疾患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val="fr-FR"/>
                              </w:rPr>
                              <w:t>所使用的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震波儀。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9.05pt;margin-top:279.25pt;width:207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sXLAIAAFg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gtKDNPY&#10;ogcxBPIGBvI6stNbX6LTvUW3MOA1djlV6u0d8K+eGNh2zOzFjXPQd4I1mN00vswuno44PoLU/Qdo&#10;MAw7BEhAQ+t0pA7JIIiOXXo8dyamwvGyWBTLVY4mjrYin1/NUIkxWPn03Dof3gnQJAoVddj6BM+O&#10;dz6Mrk8uMZoHJZudVCopbl9vlSNHhmOyS98J/Sc3ZUhf0dW8mI8M/BUiT9+fILQMOO9K6oouz06s&#10;jLy9NQ2mycrApBplrE6ZE5GRu5HFMNRD6tgsBogk19A8IrMOxvHGdUShA/edkh5Hu6L+24E5QYl6&#10;b7A7q+lsFnchKbP5VYGKu7TUlxZmOEJVNFAyitsw7s/BOrnvMNI4DwZusKOtTFw/Z3VKH8c3deu0&#10;anE/LvXk9fxD2PwAAAD//wMAUEsDBBQABgAIAAAAIQDnaqAk4AAAAAoBAAAPAAAAZHJzL2Rvd25y&#10;ZXYueG1sTI/BTsMwDIbvSLxDZCQuiKUr6xZK0wkhgeAG2wTXrMnaisQpSdaVt8ec4GTZ/vT7c7We&#10;nGWjCbH3KGE+y4AZbLzusZWw2z5eC2AxKdTKejQSvk2EdX1+VqlS+xO+mXGTWkYhGEsloUtpKDmP&#10;TWecijM/GKTdwQenErWh5TqoE4U7y/MsW3KneqQLnRrMQ2eaz83RSRCL5/Ejvty8vjfLg71NV6vx&#10;6StIeXkx3d8BS2ZKfzD86pM61OS090fUkVkJhZgTSbUQBTACFqucJntKF3kBvK74/xfqHwAAAP//&#10;AwBQSwECLQAUAAYACAAAACEAtoM4kv4AAADhAQAAEwAAAAAAAAAAAAAAAAAAAAAAW0NvbnRlbnRf&#10;VHlwZXNdLnhtbFBLAQItABQABgAIAAAAIQA4/SH/1gAAAJQBAAALAAAAAAAAAAAAAAAAAC8BAABf&#10;cmVscy8ucmVsc1BLAQItABQABgAIAAAAIQAIBysXLAIAAFgEAAAOAAAAAAAAAAAAAAAAAC4CAABk&#10;cnMvZTJvRG9jLnhtbFBLAQItABQABgAIAAAAIQDnaqAk4AAAAAoBAAAPAAAAAAAAAAAAAAAAAIYE&#10;AABkcnMvZG93bnJldi54bWxQSwUGAAAAAAQABADzAAAAkwUAAAAA&#10;">
                <v:textbox>
                  <w:txbxContent>
                    <w:p w:rsidR="00000000" w:rsidRDefault="00FC69FF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圖三：軟組織震波治療儀</w:t>
                      </w:r>
                    </w:p>
                    <w:p w:rsidR="00000000" w:rsidRDefault="00FC69FF">
                      <w:pPr>
                        <w:spacing w:line="50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它提供的壓力範圍是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12 bar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，能量流密度是</w:t>
                      </w:r>
                      <w:smartTag w:uri="urn:schemas-microsoft-com:office:smarttags" w:element="chmetcnv">
                        <w:smartTagPr>
                          <w:attr w:name="UnitName" w:val="m"/>
                          <w:attr w:name="SourceValue" w:val="0.17"/>
                          <w:attr w:name="HasSpace" w:val="True"/>
                          <w:attr w:name="Negative" w:val="False"/>
                          <w:attr w:name="NumberType" w:val="1"/>
                          <w:attr w:name="TCSC" w:val="0"/>
                        </w:smartTag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0.17 m</w:t>
                        </w:r>
                      </w:smartTag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J/mm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object w:dxaOrig="165" w:dyaOrig="300">
                          <v:shape id="_x0000_i1033" type="#_x0000_t75" style="width:8.3pt;height:15.25pt" o:ole="">
                            <v:imagedata r:id="rId9" o:title=""/>
                          </v:shape>
                          <o:OLEObject Type="Embed" ProgID="Equation.3" ShapeID="_x0000_i1033" DrawAspect="Content" ObjectID="_1459350422" r:id="rId19"/>
                        </w:objec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。這是中英醫療用於治療慢性頑固性的骨腱交界處疾患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val="fr-FR"/>
                        </w:rPr>
                        <w:t>所使用的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震波儀。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2707005" cy="2386965"/>
                <wp:effectExtent l="0" t="0" r="17145" b="13970"/>
                <wp:wrapSquare wrapText="bothSides"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9FF">
                            <w:pPr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14600" cy="2101215"/>
                                  <wp:effectExtent l="0" t="0" r="0" b="0"/>
                                  <wp:docPr id="13" name="圖片 15" descr="Radialspec新主機相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5" descr="Radialspec新主機相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10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0;margin-top:0;width:213.15pt;height:187.95pt;z-index:251660288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kKKQIAAFYEAAAOAAAAZHJzL2Uyb0RvYy54bWysVNuO2yAQfa/Uf0C8N3bcXK04q222qSpt&#10;L9JuPwBjHKNiBgGJnX59B+yk6e2lqh8QA8OZmXNmvLnrW0VOwjoJuqDTSUqJ0BwqqQ8F/fK8f7Wi&#10;xHmmK6ZAi4KehaN325cvNp3JRQYNqEpYgiDa5Z0paOO9yZPE8Ua0zE3ACI2XNdiWeTTtIaks6xC9&#10;VUmWpoukA1sZC1w4h6cPwyXdRvy6Ftx/qmsnPFEFxdx8XG1cy7Am2w3LD5aZRvIxDfYPWbRMagx6&#10;hXpgnpGjlb9BtZJbcFD7CYc2gbqWXMQasJpp+ks1Tw0zItaC5Dhzpcn9P1j+8fTZElkVdE6JZi1K&#10;9Cx6T95AT1aBnc64HJ2eDLr5Ho9R5VipM4/AvzqiYdcwfRD31kLXCFZhdtPwMrl5OuC4AFJ2H6DC&#10;MOzoIQL1tW0DdUgGQXRU6XxVJqTC8TBbpss0xRQ53mWvV4v1Yh5jsPzy3Fjn3wloSdgU1KL0EZ6d&#10;Hp0P6bD84hKiOVCy2kulomEP5U5ZcmLYJvv4jeg/uSlNuoKu59l8YOCvEGn8/gTRSo/9rmRb0NXV&#10;ieWBt7e6it3omVTDHlNWeiQycDew6PuyHxUb9SmhOiOzFob2xnHETQP2GyUdtnZBNc4eJeq9Rm3W&#10;09ksTEI0ZvNlhoa9vSlvb5jmCFRQT8mw3flheo7GykODcS7dcI967mVkOgg/5DQmj80bBRgHLUzH&#10;rR29fvwOtt8BAAD//wMAUEsDBBQABgAIAAAAIQCiNwpG3wAAAAUBAAAPAAAAZHJzL2Rvd25yZXYu&#10;eG1sTI/NTsMwEITvSLyDtUhcUOvQQn/SOBUUVRyQEC08wCbeJmnjdRS7SeDpMVzgstJoRjPfJuvB&#10;1KKj1lWWFdyOIxDEudUVFwo+3rejBQjnkTXWlknBJzlYp5cXCcba9ryjbu8LEUrYxaig9L6JpXR5&#10;SQbd2DbEwTvY1qAPsi2kbrEP5aaWkyiaSYMVh4USG9qUlJ/2Z6Pg9DTvjjcvz4/Z63ZzLLqo/6L8&#10;Tanrq+FhBcLT4P/C8IMf0CENTJk9s3aiVhAe8b83eHeT2RREpmA6v1+CTBP5nz79BgAA//8DAFBL&#10;AQItABQABgAIAAAAIQC2gziS/gAAAOEBAAATAAAAAAAAAAAAAAAAAAAAAABbQ29udGVudF9UeXBl&#10;c10ueG1sUEsBAi0AFAAGAAgAAAAhADj9If/WAAAAlAEAAAsAAAAAAAAAAAAAAAAALwEAAF9yZWxz&#10;Ly5yZWxzUEsBAi0AFAAGAAgAAAAhAA0IqQopAgAAVgQAAA4AAAAAAAAAAAAAAAAALgIAAGRycy9l&#10;Mm9Eb2MueG1sUEsBAi0AFAAGAAgAAAAhAKI3CkbfAAAABQEAAA8AAAAAAAAAAAAAAAAAgwQAAGRy&#10;cy9kb3ducmV2LnhtbFBLBQYAAAAABAAEAPMAAACPBQAAAAA=&#10;">
                <v:textbox style="mso-fit-shape-to-text:t">
                  <w:txbxContent>
                    <w:p w:rsidR="00000000" w:rsidRDefault="00FC69FF">
                      <w:pPr>
                        <w:rPr>
                          <w:rFonts w:ascii="標楷體" w:eastAsia="標楷體" w:hAnsi="標楷體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14600" cy="2101215"/>
                            <wp:effectExtent l="0" t="0" r="0" b="0"/>
                            <wp:docPr id="13" name="圖片 15" descr="Radialspec新主機相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5" descr="Radialspec新主機相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10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000" w:rsidRDefault="00FC69FF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震波傳導方式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000000" w:rsidRDefault="00FC69FF">
      <w:pPr>
        <w:numPr>
          <w:ilvl w:val="0"/>
          <w:numId w:val="4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聚焦模式</w:t>
      </w:r>
      <w:r>
        <w:rPr>
          <w:rFonts w:ascii="標楷體" w:eastAsia="標楷體" w:hAnsi="標楷體" w:hint="eastAsia"/>
          <w:b/>
          <w:sz w:val="28"/>
          <w:szCs w:val="28"/>
        </w:rPr>
        <w:t>(Focused mode)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這是以橢圓形凹透鏡理論來設計的。自一焦點射至鏡面的波，經反射後，會聚焦於橢圓形的另一焦點上。也就是說在『對側焦點』處，有和『己側焦點』有相同的能量及能量流密度。</w:t>
      </w:r>
    </w:p>
    <w:p w:rsidR="00000000" w:rsidRDefault="00FC69FF">
      <w:pPr>
        <w:spacing w:line="400" w:lineRule="exact"/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聚焦模式的優點是：有比較深的穿透力，在目標焦點上有高的能量流密度。唯用於碎石治療，是必須配以精準的目標點定位系統。</w:t>
      </w:r>
    </w:p>
    <w:p w:rsidR="00000000" w:rsidRDefault="00FC69FF">
      <w:pPr>
        <w:spacing w:line="400" w:lineRule="exact"/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如果高能量流密度的震波以幅射模式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(radial mode)</w:t>
      </w:r>
      <w:r>
        <w:rPr>
          <w:rFonts w:ascii="標楷體" w:eastAsia="標楷體" w:hAnsi="標楷體" w:hint="eastAsia"/>
          <w:b/>
          <w:sz w:val="28"/>
          <w:szCs w:val="28"/>
        </w:rPr>
        <w:t>傳導方式傳入身體，則因沒有焦聚的現象，在焦點上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結石處</w:t>
      </w:r>
      <w:r>
        <w:rPr>
          <w:rFonts w:ascii="標楷體" w:eastAsia="標楷體" w:hAnsi="標楷體" w:hint="eastAsia"/>
          <w:b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b/>
          <w:sz w:val="28"/>
          <w:szCs w:val="28"/>
        </w:rPr>
        <w:t>沒有足夠的破壞能量，就無法震碎結石。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numPr>
          <w:ilvl w:val="0"/>
          <w:numId w:val="4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幅射模式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(radial mode)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>所謂</w:t>
      </w:r>
      <w:r>
        <w:rPr>
          <w:rFonts w:ascii="標楷體" w:eastAsia="標楷體" w:hAnsi="標楷體" w:hint="eastAsia"/>
          <w:b/>
          <w:sz w:val="28"/>
          <w:szCs w:val="28"/>
        </w:rPr>
        <w:t>幅射就是能量自『源點』向四面八方發散出去。其目標點的能量是與源點間距離的平方成反比。也就是『距離越遠，能量越小』。唯因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的震波源</w:t>
      </w:r>
      <w:r>
        <w:rPr>
          <w:rFonts w:ascii="標楷體" w:eastAsia="標楷體" w:hAnsi="標楷體" w:hint="eastAsia"/>
          <w:b/>
          <w:sz w:val="28"/>
          <w:szCs w:val="28"/>
        </w:rPr>
        <w:t>(applicator)</w:t>
      </w:r>
      <w:r>
        <w:rPr>
          <w:rFonts w:ascii="標楷體" w:eastAsia="標楷體" w:hAnsi="標楷體" w:hint="eastAsia"/>
          <w:b/>
          <w:sz w:val="28"/>
          <w:szCs w:val="28"/>
        </w:rPr>
        <w:t>設計，使能量以錐形向一定的方向射出；而不是和燈光一樣的四面八方。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  </w:t>
      </w:r>
    </w:p>
    <w:p w:rsidR="00000000" w:rsidRDefault="00FC69FF">
      <w:pPr>
        <w:numPr>
          <w:ilvl w:val="0"/>
          <w:numId w:val="4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平面模式</w:t>
      </w:r>
      <w:r>
        <w:rPr>
          <w:rFonts w:ascii="標楷體" w:eastAsia="標楷體" w:hAnsi="標楷體" w:hint="eastAsia"/>
          <w:b/>
          <w:sz w:val="28"/>
          <w:szCs w:val="28"/>
        </w:rPr>
        <w:t>(planar mode)</w:t>
      </w:r>
    </w:p>
    <w:p w:rsidR="00000000" w:rsidRDefault="00FC69FF">
      <w:pPr>
        <w:spacing w:line="400" w:lineRule="exact"/>
        <w:ind w:left="36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因震波源</w:t>
      </w:r>
      <w:r>
        <w:rPr>
          <w:rFonts w:ascii="標楷體" w:eastAsia="標楷體" w:hAnsi="標楷體" w:hint="eastAsia"/>
          <w:b/>
          <w:sz w:val="28"/>
          <w:szCs w:val="28"/>
        </w:rPr>
        <w:t>(applicator)</w:t>
      </w:r>
      <w:r>
        <w:rPr>
          <w:rFonts w:ascii="標楷體" w:eastAsia="標楷體" w:hAnsi="標楷體" w:hint="eastAsia"/>
          <w:b/>
          <w:sz w:val="28"/>
          <w:szCs w:val="28"/>
        </w:rPr>
        <w:t>的設計，使只有平行於狹窄出口的能量，才會通過射口散出。因此能量被限制在一定的平面方向者為平面傳導模式。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震波穿透力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震波穿透身體組織的深度，是受其『初能量及傳導方式』的影響。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把高能量震波以聚焦模式</w:t>
      </w:r>
      <w:r>
        <w:rPr>
          <w:rFonts w:ascii="標楷體" w:eastAsia="標楷體" w:hAnsi="標楷體" w:hint="eastAsia"/>
          <w:b/>
          <w:sz w:val="28"/>
          <w:szCs w:val="28"/>
        </w:rPr>
        <w:t xml:space="preserve">(Focused mode) </w:t>
      </w:r>
      <w:r>
        <w:rPr>
          <w:rFonts w:ascii="標楷體" w:eastAsia="標楷體" w:hAnsi="標楷體" w:hint="eastAsia"/>
          <w:b/>
          <w:sz w:val="28"/>
          <w:szCs w:val="28"/>
        </w:rPr>
        <w:t>傳導方式傳入身體，則因有焦聚的現象，在焦點上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也就是結石處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有高的能量。所以就具有大的破壞力，就可以把結石破壞；也能在不癒合的骨骼上誘導產生『骨組織新生』的現象。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(</w:t>
      </w:r>
      <w:r>
        <w:rPr>
          <w:rFonts w:ascii="標楷體" w:eastAsia="標楷體" w:hAnsi="標楷體" w:hint="eastAsia"/>
          <w:b/>
          <w:sz w:val="28"/>
          <w:szCs w:val="28"/>
        </w:rPr>
        <w:t>圖一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&amp; 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>
        <w:rPr>
          <w:rFonts w:ascii="標楷體" w:eastAsia="標楷體" w:hAnsi="標楷體" w:hint="eastAsia"/>
          <w:b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圖三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的</w:t>
      </w:r>
      <w:r>
        <w:rPr>
          <w:rFonts w:ascii="標楷體" w:eastAsia="標楷體" w:hAnsi="標楷體" w:hint="eastAsia"/>
          <w:b/>
          <w:sz w:val="28"/>
          <w:szCs w:val="28"/>
        </w:rPr>
        <w:t>低能量震波，它的穿透力雖然只是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.5"/>
          <w:attr w:name="UnitName" w:val="公分"/>
        </w:smartTagPr>
        <w:r>
          <w:rPr>
            <w:rFonts w:ascii="標楷體" w:eastAsia="標楷體" w:hAnsi="標楷體" w:hint="eastAsia"/>
            <w:b/>
            <w:sz w:val="28"/>
            <w:szCs w:val="28"/>
          </w:rPr>
          <w:t>3.5</w:t>
        </w:r>
        <w:r>
          <w:rPr>
            <w:rFonts w:ascii="標楷體" w:eastAsia="標楷體" w:hAnsi="標楷體" w:hint="eastAsia"/>
            <w:b/>
            <w:sz w:val="28"/>
            <w:szCs w:val="28"/>
          </w:rPr>
          <w:t>公分</w:t>
        </w:r>
      </w:smartTag>
      <w:r>
        <w:rPr>
          <w:rFonts w:ascii="標楷體" w:eastAsia="標楷體" w:hAnsi="標楷體" w:hint="eastAsia"/>
          <w:b/>
          <w:sz w:val="28"/>
          <w:szCs w:val="28"/>
        </w:rPr>
        <w:t>，但已達足夠的深度，能達到治療的目的。把低能量密度的震波以聚焦模式企圖加強能量，是沒有意義的，因為我們想達到的目標深度，只是在淺層。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但是我們不要忽略了幅射模式的優點，那就是稍加瞄準，就一定會命中目標。同時目標周圍一定範圍內，也</w:t>
      </w:r>
      <w:r>
        <w:rPr>
          <w:rFonts w:ascii="標楷體" w:eastAsia="標楷體" w:hAnsi="標楷體" w:hint="eastAsia"/>
          <w:b/>
          <w:sz w:val="28"/>
          <w:szCs w:val="28"/>
        </w:rPr>
        <w:t>都受到具有相同能量波的影響，並產生效果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240" w:dyaOrig="300">
          <v:shape id="_x0000_i1028" type="#_x0000_t75" style="width:11.75pt;height:15.25pt" o:ole="">
            <v:imagedata r:id="rId21" o:title=""/>
          </v:shape>
          <o:OLEObject Type="Embed" ProgID="Equation.3" ShapeID="_x0000_i1028" DrawAspect="Content" ObjectID="_1459350417" r:id="rId22"/>
        </w:objec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         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使用低能量的震波來治療『慢性頑固性的骨腱交界處疾患</w:t>
      </w:r>
      <w:r>
        <w:rPr>
          <w:vertAlign w:val="subscript"/>
        </w:rPr>
        <w:object w:dxaOrig="240" w:dyaOrig="300">
          <v:shape id="_x0000_i1029" type="#_x0000_t75" style="width:11.75pt;height:15.25pt" o:ole="">
            <v:imagedata r:id="rId13" o:title=""/>
          </v:shape>
          <o:OLEObject Type="Embed" ProgID="Equation.3" ShapeID="_x0000_i1029" DrawAspect="Content" ObjectID="_1459350418" r:id="rId23"/>
        </w:object>
      </w:r>
      <w:r>
        <w:rPr>
          <w:rFonts w:ascii="標楷體" w:eastAsia="標楷體" w:hAnsi="標楷體" w:hint="eastAsia"/>
          <w:b/>
          <w:sz w:val="28"/>
          <w:szCs w:val="28"/>
        </w:rPr>
        <w:t>』時，震波是用幅射模式</w:t>
      </w:r>
      <w:r>
        <w:rPr>
          <w:rFonts w:ascii="標楷體" w:eastAsia="標楷體" w:hAnsi="標楷體" w:hint="eastAsia"/>
          <w:b/>
          <w:sz w:val="28"/>
          <w:szCs w:val="28"/>
        </w:rPr>
        <w:t>(radial mode)</w:t>
      </w:r>
      <w:r>
        <w:rPr>
          <w:rFonts w:ascii="標楷體" w:eastAsia="標楷體" w:hAnsi="標楷體" w:hint="eastAsia"/>
          <w:b/>
          <w:sz w:val="28"/>
          <w:szCs w:val="28"/>
        </w:rPr>
        <w:t>方式傳入身體。之所以採用低能量及幅射模式做治療，是因為：</w:t>
      </w:r>
    </w:p>
    <w:p w:rsidR="00000000" w:rsidRDefault="00FC69FF">
      <w:pPr>
        <w:numPr>
          <w:ilvl w:val="0"/>
          <w:numId w:val="6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『骨腱交界處疾患』不是身體組織的一個點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極小範圍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的問題，而是在疾患周圍一定範圍內，都有相似的病理性變化，只是程度不同而已。所</w:t>
      </w:r>
      <w:r>
        <w:rPr>
          <w:rFonts w:ascii="標楷體" w:eastAsia="標楷體" w:hAnsi="標楷體" w:hint="eastAsia"/>
          <w:b/>
          <w:sz w:val="28"/>
          <w:szCs w:val="28"/>
        </w:rPr>
        <w:t>以「比較大」一些範圍的震波治療，當然是要採用幅射模式。</w:t>
      </w:r>
    </w:p>
    <w:p w:rsidR="00000000" w:rsidRDefault="00FC69FF">
      <w:pPr>
        <w:numPr>
          <w:ilvl w:val="0"/>
          <w:numId w:val="6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『骨腱交界處疾患』大都是表淺軟組織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240" w:dyaOrig="300">
          <v:shape id="_x0000_i1030" type="#_x0000_t75" style="width:11.75pt;height:15.25pt" o:ole="">
            <v:imagedata r:id="rId24" o:title=""/>
          </v:shape>
          <o:OLEObject Type="Embed" ProgID="Equation.3" ShapeID="_x0000_i1030" DrawAspect="Content" ObjectID="_1459350419" r:id="rId25"/>
        </w:object>
      </w:r>
      <w:r>
        <w:rPr>
          <w:rFonts w:ascii="標楷體" w:eastAsia="標楷體" w:hAnsi="標楷體" w:hint="eastAsia"/>
          <w:b/>
          <w:sz w:val="28"/>
          <w:szCs w:val="28"/>
        </w:rPr>
        <w:t>的問題，不需使用高能量密度及高穿透力的聚焦模式，以低能量並以幅射模式透入震波做治療就足以達成目的了。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震波對人體組織的效果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震波對組織的效果是：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因震波能量所產生的震盪，使一定範圍內的組織，造成許多因震盪破壞而產生的顯微尺度上的傷害變化。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因微小的傷害變化而產生局部微小的集急性炎症反應，會有微細血管的新生，使局部血流增加，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局部血流增加使局部養份供應良好，同時壞死的組織</w:t>
      </w:r>
      <w:r>
        <w:rPr>
          <w:rFonts w:ascii="標楷體" w:eastAsia="標楷體" w:hAnsi="標楷體" w:hint="eastAsia"/>
          <w:b/>
          <w:sz w:val="28"/>
          <w:szCs w:val="28"/>
        </w:rPr>
        <w:t>廢物也很容易的被迴流的血液帶走；造成有利細胞生長繁衍的優良環境，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在前述有利於組織修復的環境下，組織自行汰舊換新，修補或修復具有異常的組織。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因重複的震波治療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每週一次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，一再創造組織自行修復環境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故有病變、有傷害或有退化性變化的組織，在一段時間以後就能夠復原。至於確定復原時間的長短，當然就與病害的久暫、所在身體的部位、其嚴重程度有關連。</w:t>
      </w:r>
    </w:p>
    <w:p w:rsidR="00000000" w:rsidRDefault="00FC69FF">
      <w:pPr>
        <w:numPr>
          <w:ilvl w:val="0"/>
          <w:numId w:val="8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要有一個認知與瞭解：以震波做治療，與其劑量相關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造成環境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；且是有壘積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漸進的修復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的效果。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儀【</w:t>
      </w:r>
      <w:r>
        <w:rPr>
          <w:rFonts w:ascii="標楷體" w:eastAsia="標楷體" w:hAnsi="標楷體" w:hint="eastAsia"/>
          <w:b/>
          <w:sz w:val="28"/>
          <w:szCs w:val="28"/>
        </w:rPr>
        <w:t>如圖三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】</w:t>
      </w:r>
      <w:r>
        <w:rPr>
          <w:rFonts w:ascii="標楷體" w:eastAsia="標楷體" w:hAnsi="標楷體" w:hint="eastAsia"/>
          <w:b/>
          <w:color w:val="0000FF"/>
          <w:sz w:val="28"/>
          <w:szCs w:val="28"/>
          <w:u w:val="single"/>
          <w:lang w:val="fr-FR"/>
        </w:rPr>
        <w:t>產品規格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：</w:t>
      </w:r>
    </w:p>
    <w:p w:rsidR="00000000" w:rsidRDefault="00FC69FF">
      <w:pPr>
        <w:numPr>
          <w:ilvl w:val="0"/>
          <w:numId w:val="10"/>
        </w:num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>本產品為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Medispec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公司出品的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Radiospec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【軟組織震</w:t>
      </w:r>
      <w:r>
        <w:rPr>
          <w:rFonts w:ascii="標楷體" w:eastAsia="標楷體" w:hAnsi="標楷體" w:hint="eastAsia"/>
          <w:b/>
          <w:sz w:val="28"/>
          <w:szCs w:val="28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儀】，由廣碩公司經銷。產品規格為：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  1.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電流：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110 ~ 220V AC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50 ~ 60 Hz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  2.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震波頻率：每秒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2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5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10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16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次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及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Burst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型式。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</w:t>
      </w:r>
    </w:p>
    <w:p w:rsidR="00000000" w:rsidRDefault="00FC69FF">
      <w:pPr>
        <w:spacing w:line="400" w:lineRule="exact"/>
        <w:ind w:firstLineChars="300" w:firstLine="841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(Burst 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是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8 Impulse/0.5 Second).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  <w:lang w:val="fr-FR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  3. </w:t>
      </w:r>
      <w:r>
        <w:rPr>
          <w:rFonts w:ascii="標楷體" w:eastAsia="標楷體" w:hAnsi="標楷體" w:hint="eastAsia"/>
          <w:b/>
          <w:sz w:val="28"/>
          <w:szCs w:val="28"/>
        </w:rPr>
        <w:t>能量輸出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：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60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90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120 &amp; 180 mJ/impulse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val="fr-FR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4. </w:t>
      </w:r>
      <w:r>
        <w:rPr>
          <w:rFonts w:ascii="標楷體" w:eastAsia="標楷體" w:hAnsi="標楷體" w:hint="eastAsia"/>
          <w:b/>
          <w:sz w:val="28"/>
          <w:szCs w:val="28"/>
        </w:rPr>
        <w:t>單擊最大能量：</w:t>
      </w:r>
      <w:r>
        <w:rPr>
          <w:rFonts w:ascii="標楷體" w:eastAsia="標楷體" w:hAnsi="標楷體" w:hint="eastAsia"/>
          <w:b/>
          <w:sz w:val="28"/>
          <w:szCs w:val="28"/>
        </w:rPr>
        <w:t>0.17 mJ/mm</w:t>
      </w:r>
      <w:r>
        <w:rPr>
          <w:rFonts w:ascii="標楷體" w:eastAsia="標楷體" w:hAnsi="標楷體" w:hint="eastAsia"/>
          <w:b/>
          <w:sz w:val="28"/>
          <w:szCs w:val="28"/>
          <w:vertAlign w:val="subscript"/>
        </w:rPr>
        <w:object w:dxaOrig="165" w:dyaOrig="300">
          <v:shape id="_x0000_i1031" type="#_x0000_t75" style="width:8.3pt;height:15.25pt" o:ole="">
            <v:imagedata r:id="rId9" o:title=""/>
          </v:shape>
          <o:OLEObject Type="Embed" ProgID="Equation.3" ShapeID="_x0000_i1031" DrawAspect="Content" ObjectID="_1459350420" r:id="rId26"/>
        </w:object>
      </w:r>
      <w:r>
        <w:rPr>
          <w:rFonts w:ascii="標楷體" w:eastAsia="標楷體" w:hAnsi="標楷體" w:hint="eastAsia"/>
          <w:b/>
          <w:sz w:val="28"/>
          <w:szCs w:val="28"/>
        </w:rPr>
        <w:t xml:space="preserve"> (</w:t>
      </w:r>
      <w:r>
        <w:rPr>
          <w:rFonts w:ascii="標楷體" w:eastAsia="標楷體" w:hAnsi="標楷體" w:hint="eastAsia"/>
          <w:b/>
          <w:sz w:val="28"/>
          <w:szCs w:val="28"/>
        </w:rPr>
        <w:t>＝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0.17 Mp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a</w:t>
      </w:r>
      <w:r>
        <w:rPr>
          <w:kern w:val="0"/>
          <w:lang w:val="pt-BR"/>
        </w:rPr>
        <w:t>•</w:t>
      </w:r>
      <w:r>
        <w:rPr>
          <w:rFonts w:ascii="標楷體" w:eastAsia="標楷體" w:hAnsi="標楷體" w:hint="eastAsia"/>
          <w:b/>
          <w:sz w:val="28"/>
          <w:szCs w:val="28"/>
        </w:rPr>
        <w:t>mm)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5. </w:t>
      </w:r>
      <w:r>
        <w:rPr>
          <w:rFonts w:ascii="標楷體" w:eastAsia="標楷體" w:hAnsi="標楷體" w:hint="eastAsia"/>
          <w:b/>
          <w:sz w:val="28"/>
          <w:szCs w:val="28"/>
        </w:rPr>
        <w:t>有三</w:t>
      </w:r>
      <w:r>
        <w:rPr>
          <w:rFonts w:ascii="標楷體" w:eastAsia="標楷體" w:hAnsi="標楷體" w:hint="eastAsia"/>
          <w:b/>
          <w:sz w:val="28"/>
          <w:szCs w:val="28"/>
        </w:rPr>
        <w:t>種震波頭，其直徑分別為：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mm"/>
        </w:smartTagPr>
        <w:r>
          <w:rPr>
            <w:rFonts w:ascii="標楷體" w:eastAsia="標楷體" w:hAnsi="標楷體" w:hint="eastAsia"/>
            <w:b/>
            <w:sz w:val="28"/>
            <w:szCs w:val="28"/>
          </w:rPr>
          <w:t>6mm</w:t>
        </w:r>
      </w:smartTag>
      <w:r>
        <w:rPr>
          <w:rFonts w:ascii="標楷體" w:eastAsia="標楷體" w:hAnsi="標楷體" w:hint="eastAsia"/>
          <w:b/>
          <w:sz w:val="28"/>
          <w:szCs w:val="28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mm"/>
        </w:smartTagPr>
        <w:r>
          <w:rPr>
            <w:rFonts w:ascii="標楷體" w:eastAsia="標楷體" w:hAnsi="標楷體" w:hint="eastAsia"/>
            <w:b/>
            <w:sz w:val="28"/>
            <w:szCs w:val="28"/>
          </w:rPr>
          <w:t>15mm</w:t>
        </w:r>
      </w:smartTag>
      <w:r>
        <w:rPr>
          <w:rFonts w:ascii="標楷體" w:eastAsia="標楷體" w:hAnsi="標楷體" w:hint="eastAsia"/>
          <w:b/>
          <w:sz w:val="28"/>
          <w:szCs w:val="28"/>
        </w:rPr>
        <w:t xml:space="preserve"> &amp;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mm"/>
        </w:smartTagPr>
        <w:r>
          <w:rPr>
            <w:rFonts w:ascii="標楷體" w:eastAsia="標楷體" w:hAnsi="標楷體" w:hint="eastAsia"/>
            <w:b/>
            <w:sz w:val="28"/>
            <w:szCs w:val="28"/>
          </w:rPr>
          <w:t>25mm</w:t>
        </w:r>
      </w:smartTag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00000" w:rsidRDefault="00FC69FF">
      <w:pPr>
        <w:spacing w:line="400" w:lineRule="exact"/>
        <w:ind w:firstLineChars="300" w:firstLine="84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分別使用於身體的不同部位。</w:t>
      </w:r>
    </w:p>
    <w:p w:rsidR="00000000" w:rsidRDefault="00FC69FF">
      <w:pPr>
        <w:spacing w:line="400" w:lineRule="exact"/>
        <w:ind w:firstLineChars="150" w:firstLine="42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6. </w:t>
      </w:r>
      <w:r>
        <w:rPr>
          <w:rFonts w:ascii="標楷體" w:eastAsia="標楷體" w:hAnsi="標楷體" w:hint="eastAsia"/>
          <w:b/>
          <w:sz w:val="28"/>
          <w:szCs w:val="28"/>
        </w:rPr>
        <w:t>能量深度：可達皮下</w:t>
      </w:r>
      <w:r>
        <w:rPr>
          <w:rFonts w:ascii="標楷體" w:eastAsia="標楷體" w:hAnsi="標楷體" w:hint="eastAsia"/>
          <w:b/>
          <w:sz w:val="28"/>
          <w:szCs w:val="28"/>
        </w:rPr>
        <w:t>3.5</w:t>
      </w:r>
      <w:r>
        <w:rPr>
          <w:rFonts w:ascii="標楷體" w:eastAsia="標楷體" w:hAnsi="標楷體" w:hint="eastAsia"/>
          <w:b/>
          <w:sz w:val="28"/>
          <w:szCs w:val="28"/>
        </w:rPr>
        <w:t>公分處。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註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1bar(</w:t>
      </w:r>
      <w:hyperlink r:id="rId27" w:tooltip="巴" w:history="1">
        <w:r>
          <w:rPr>
            <w:rStyle w:val="a3"/>
            <w:rFonts w:ascii="標楷體" w:eastAsia="標楷體" w:hAnsi="標楷體" w:cs="新細明體" w:hint="eastAsia"/>
            <w:b/>
            <w:color w:val="auto"/>
            <w:kern w:val="0"/>
            <w:sz w:val="28"/>
            <w:szCs w:val="28"/>
          </w:rPr>
          <w:t>巴</w:t>
        </w:r>
      </w:hyperlink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＝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100,000 Pa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101325 Pa 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ascii="標楷體" w:eastAsia="標楷體" w:hAnsi="標楷體" w:cs="新細明體" w:hint="eastAsia"/>
            <w:b/>
            <w:kern w:val="0"/>
            <w:sz w:val="28"/>
            <w:szCs w:val="28"/>
          </w:rPr>
          <w:t>1A</w:t>
        </w:r>
      </w:smartTag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tm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1bar(</w:t>
      </w:r>
      <w:hyperlink r:id="rId28" w:tooltip="巴" w:history="1">
        <w:r>
          <w:rPr>
            <w:rStyle w:val="a3"/>
            <w:rFonts w:ascii="標楷體" w:eastAsia="標楷體" w:hAnsi="標楷體" w:cs="新細明體" w:hint="eastAsia"/>
            <w:b/>
            <w:color w:val="auto"/>
            <w:kern w:val="0"/>
            <w:sz w:val="28"/>
            <w:szCs w:val="28"/>
          </w:rPr>
          <w:t>巴</w:t>
        </w:r>
      </w:hyperlink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≒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ascii="標楷體" w:eastAsia="標楷體" w:hAnsi="標楷體" w:cs="新細明體" w:hint="eastAsia"/>
            <w:b/>
            <w:kern w:val="0"/>
            <w:sz w:val="28"/>
            <w:szCs w:val="28"/>
          </w:rPr>
          <w:t>1A</w:t>
        </w:r>
      </w:smartTag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tm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註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>
        <w:rPr>
          <w:rFonts w:ascii="標楷體" w:eastAsia="標楷體" w:hAnsi="標楷體" w:hint="eastAsia"/>
          <w:b/>
          <w:sz w:val="28"/>
          <w:szCs w:val="28"/>
        </w:rPr>
        <w:t>：『慢性頑固性的骨腱交界處疾患』包括：肩頸部肌腱</w:t>
      </w:r>
      <w:r>
        <w:rPr>
          <w:rFonts w:ascii="標楷體" w:eastAsia="標楷體" w:hAnsi="標楷體" w:hint="eastAsia"/>
          <w:b/>
          <w:sz w:val="28"/>
          <w:szCs w:val="28"/>
        </w:rPr>
        <w:t>/</w:t>
      </w:r>
      <w:r>
        <w:rPr>
          <w:rFonts w:ascii="標楷體" w:eastAsia="標楷體" w:hAnsi="標楷體" w:hint="eastAsia"/>
          <w:b/>
          <w:sz w:val="28"/>
          <w:szCs w:val="28"/>
        </w:rPr>
        <w:t>肌膜病變、網球肘、高爾夫球肘、媽媽手、扳機指、髖部滑囊炎、膝蓋肌腱炎、奧斯氏膝部</w:t>
      </w:r>
      <w:r>
        <w:rPr>
          <w:rFonts w:ascii="標楷體" w:eastAsia="標楷體" w:hAnsi="標楷體" w:hint="eastAsia"/>
          <w:b/>
          <w:sz w:val="28"/>
          <w:szCs w:val="28"/>
        </w:rPr>
        <w:lastRenderedPageBreak/>
        <w:t>症、跟腱炎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、足底筋膜炎、慢性下背部韌帶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/</w:t>
      </w:r>
      <w:r>
        <w:rPr>
          <w:rFonts w:ascii="標楷體" w:eastAsia="標楷體" w:hAnsi="標楷體" w:hint="eastAsia"/>
          <w:b/>
          <w:sz w:val="28"/>
          <w:szCs w:val="28"/>
        </w:rPr>
        <w:t>肌膜炎等等。這些病變組織所在的地方，都只是在皮下表淺的地方。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註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>
        <w:rPr>
          <w:rFonts w:ascii="標楷體" w:eastAsia="標楷體" w:hAnsi="標楷體" w:hint="eastAsia"/>
          <w:b/>
          <w:sz w:val="28"/>
          <w:szCs w:val="28"/>
        </w:rPr>
        <w:t>：所有的『慢性頑固性的骨腱交界處疾患』雖然病症的名稱是「肌腱或肌膜炎」，但並不是『只』有「肌腱」或「肌膜」有病理的改變，它週圍的組織也有相同或相似的病理變化。所以稍大一些範圍的治療，也就是以「輻射方式」導入震波，可以把病變範圍全部涵蓋。</w:t>
      </w: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000000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註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>
        <w:rPr>
          <w:rFonts w:ascii="標楷體" w:eastAsia="標楷體" w:hAnsi="標楷體" w:hint="eastAsia"/>
          <w:b/>
          <w:sz w:val="28"/>
          <w:szCs w:val="28"/>
        </w:rPr>
        <w:t>：軟組織是包括除了骨骼以外的</w:t>
      </w:r>
      <w:r>
        <w:rPr>
          <w:rFonts w:ascii="標楷體" w:eastAsia="標楷體" w:hAnsi="標楷體" w:hint="eastAsia"/>
          <w:b/>
          <w:sz w:val="28"/>
          <w:szCs w:val="28"/>
        </w:rPr>
        <w:t>身體組織，如皮下脂肪、肌肉、肌膜、肌腱、韌帶、神經、血管等『軟』性的身體組織。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FC69FF" w:rsidRDefault="00FC69FF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如欲進一步明瞭【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</w:rPr>
        <w:t>】相關事項，請參閱【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軟組織震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波治療</w:t>
      </w:r>
      <w:r>
        <w:rPr>
          <w:rFonts w:ascii="標楷體" w:eastAsia="標楷體" w:hAnsi="標楷體" w:hint="eastAsia"/>
          <w:b/>
          <w:sz w:val="28"/>
          <w:szCs w:val="28"/>
          <w:u w:val="single"/>
          <w:lang w:val="fr-FR"/>
        </w:rPr>
        <w:t>儀</w:t>
      </w:r>
      <w:r>
        <w:rPr>
          <w:rFonts w:ascii="標楷體" w:eastAsia="標楷體" w:hAnsi="標楷體" w:hint="eastAsia"/>
          <w:b/>
          <w:sz w:val="28"/>
          <w:szCs w:val="28"/>
          <w:lang w:val="fr-FR"/>
        </w:rPr>
        <w:t>的</w:t>
      </w:r>
      <w:hyperlink r:id="rId29" w:history="1">
        <w:r>
          <w:rPr>
            <w:rStyle w:val="a3"/>
            <w:rFonts w:ascii="標楷體" w:eastAsia="標楷體" w:hAnsi="標楷體" w:hint="eastAsia"/>
            <w:b/>
            <w:sz w:val="28"/>
            <w:szCs w:val="28"/>
          </w:rPr>
          <w:t>問答集</w:t>
        </w:r>
      </w:hyperlink>
      <w:r>
        <w:rPr>
          <w:rFonts w:ascii="標楷體" w:eastAsia="標楷體" w:hAnsi="標楷體" w:hint="eastAsia"/>
          <w:b/>
          <w:sz w:val="28"/>
          <w:szCs w:val="28"/>
        </w:rPr>
        <w:t>】。</w:t>
      </w:r>
    </w:p>
    <w:sectPr w:rsidR="00FC69FF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1440" w:right="1286" w:bottom="1440" w:left="12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9FF" w:rsidRDefault="00FC69FF">
      <w:r>
        <w:separator/>
      </w:r>
    </w:p>
  </w:endnote>
  <w:endnote w:type="continuationSeparator" w:id="0">
    <w:p w:rsidR="00FC69FF" w:rsidRDefault="00FC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C69FF">
    <w:pPr>
      <w:pStyle w:val="a7"/>
      <w:rPr>
        <w:sz w:val="16"/>
        <w:szCs w:val="16"/>
      </w:rPr>
    </w:pPr>
    <w:r>
      <w:t xml:space="preserve">                                                            </w:t>
    </w:r>
    <w:r>
      <w:rPr>
        <w:rFonts w:hint="eastAsia"/>
        <w:sz w:val="16"/>
        <w:szCs w:val="16"/>
      </w:rPr>
      <w:t>中英醫院</w:t>
    </w:r>
    <w:r>
      <w:rPr>
        <w:sz w:val="16"/>
        <w:szCs w:val="16"/>
      </w:rPr>
      <w:t xml:space="preserve">  </w:t>
    </w:r>
    <w:r>
      <w:rPr>
        <w:rFonts w:hint="eastAsia"/>
        <w:sz w:val="16"/>
        <w:szCs w:val="16"/>
      </w:rPr>
      <w:t>新北市板橋區文化路一段</w:t>
    </w:r>
    <w:r>
      <w:rPr>
        <w:sz w:val="16"/>
        <w:szCs w:val="16"/>
      </w:rPr>
      <w:t>196</w:t>
    </w:r>
    <w:r>
      <w:rPr>
        <w:rFonts w:hint="eastAsia"/>
        <w:sz w:val="16"/>
        <w:szCs w:val="16"/>
      </w:rPr>
      <w:t>號</w:t>
    </w:r>
  </w:p>
  <w:p w:rsidR="00000000" w:rsidRDefault="00FC69FF">
    <w:pPr>
      <w:pStyle w:val="a7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02-2256-3584</w:t>
    </w:r>
  </w:p>
  <w:p w:rsidR="00000000" w:rsidRDefault="00FC69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9FF" w:rsidRDefault="00FC69FF">
      <w:r>
        <w:separator/>
      </w:r>
    </w:p>
  </w:footnote>
  <w:footnote w:type="continuationSeparator" w:id="0">
    <w:p w:rsidR="00FC69FF" w:rsidRDefault="00FC6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C69FF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728595" cy="1314450"/>
          <wp:effectExtent l="0" t="0" r="0" b="0"/>
          <wp:wrapNone/>
          <wp:docPr id="1" name="WordPictureWatermark2" descr="Chon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Chonin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59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C69FF">
    <w:pPr>
      <w:pStyle w:val="a5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1266825</wp:posOffset>
          </wp:positionH>
          <wp:positionV relativeFrom="paragraph">
            <wp:posOffset>3670935</wp:posOffset>
          </wp:positionV>
          <wp:extent cx="3781425" cy="1821180"/>
          <wp:effectExtent l="0" t="0" r="0" b="0"/>
          <wp:wrapNone/>
          <wp:docPr id="2" name="圖片 2" descr="Chon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Chonin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-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1425" cy="182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  <w:r>
      <w:t xml:space="preserve">             </w:t>
    </w:r>
    <w:r>
      <w:rPr>
        <w:rFonts w:hint="eastAsia"/>
        <w:sz w:val="16"/>
        <w:szCs w:val="16"/>
      </w:rPr>
      <w:t>震波治療</w:t>
    </w:r>
    <w:r>
      <w:rPr>
        <w:sz w:val="16"/>
        <w:szCs w:val="16"/>
      </w:rPr>
      <w:t xml:space="preserve"> p.6-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4763E">
      <w:rPr>
        <w:rStyle w:val="a9"/>
        <w:noProof/>
      </w:rPr>
      <w:t>2</w:t>
    </w:r>
    <w:r>
      <w:rPr>
        <w:rStyle w:val="a9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C69FF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728595" cy="1314450"/>
          <wp:effectExtent l="0" t="0" r="0" b="0"/>
          <wp:wrapNone/>
          <wp:docPr id="3" name="WordPictureWatermark1" descr="Chon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Chonin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59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13C70"/>
    <w:multiLevelType w:val="hybridMultilevel"/>
    <w:tmpl w:val="6DBC437A"/>
    <w:lvl w:ilvl="0" w:tplc="C1300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1B972E3"/>
    <w:multiLevelType w:val="hybridMultilevel"/>
    <w:tmpl w:val="06D0B052"/>
    <w:lvl w:ilvl="0" w:tplc="78168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3F16EF6"/>
    <w:multiLevelType w:val="hybridMultilevel"/>
    <w:tmpl w:val="D8D4D1A8"/>
    <w:lvl w:ilvl="0" w:tplc="866C442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B8353E1"/>
    <w:multiLevelType w:val="hybridMultilevel"/>
    <w:tmpl w:val="0C86EE42"/>
    <w:lvl w:ilvl="0" w:tplc="DCAEA8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E131454"/>
    <w:multiLevelType w:val="hybridMultilevel"/>
    <w:tmpl w:val="1F7407F8"/>
    <w:lvl w:ilvl="0" w:tplc="F3DAAB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bordersDoNotSurroundHeader/>
  <w:bordersDoNotSurroundFooter/>
  <w:attachedTemplate r:id="rId1"/>
  <w:documentProtection w:edit="forms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DE63B1"/>
    <w:rsid w:val="0014763E"/>
    <w:rsid w:val="00DE63B1"/>
    <w:rsid w:val="00FC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51D760-5433-471B-B206-52591554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basedOn w:val="a0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Pr>
      <w:kern w:val="2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locked/>
    <w:rPr>
      <w:kern w:val="2"/>
    </w:rPr>
  </w:style>
  <w:style w:type="character" w:styleId="a9">
    <w:name w:val="page number"/>
    <w:basedOn w:val="a0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5.jpg"/><Relationship Id="rId29" Type="http://schemas.openxmlformats.org/officeDocument/2006/relationships/hyperlink" Target="http://www.choninn.com.tw/list.aspx?menuID=S003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w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9.bin"/><Relationship Id="rId28" Type="http://schemas.openxmlformats.org/officeDocument/2006/relationships/hyperlink" Target="http://zh.wikipedia.org/wiki/%E5%B7%B4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header" Target="header2.xml"/><Relationship Id="rId4" Type="http://schemas.openxmlformats.org/officeDocument/2006/relationships/image" Target="../Downloads/201111162.files/image001.jpg" TargetMode="Externa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hyperlink" Target="http://zh.wikipedia.org/wiki/%E5%B7%B4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1C207-080F-48D2-AFC6-2098930B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555</Words>
  <Characters>3165</Characters>
  <Application>Microsoft Office Word</Application>
  <DocSecurity>0</DocSecurity>
  <Lines>26</Lines>
  <Paragraphs>7</Paragraphs>
  <ScaleCrop>false</ScaleCrop>
  <Company>CMT</Company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震波治療 中英醫院 骨科 王崇文醫師</dc:title>
  <dc:subject/>
  <dc:creator>user4038</dc:creator>
  <cp:keywords/>
  <dc:description/>
  <cp:lastModifiedBy>濬凡 許</cp:lastModifiedBy>
  <cp:revision>2</cp:revision>
  <dcterms:created xsi:type="dcterms:W3CDTF">2014-04-18T10:20:00Z</dcterms:created>
  <dcterms:modified xsi:type="dcterms:W3CDTF">2014-04-18T10:20:00Z</dcterms:modified>
</cp:coreProperties>
</file>